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C6" w:rsidRDefault="001328C6" w:rsidP="00A6150A">
      <w:pPr>
        <w:jc w:val="center"/>
        <w:rPr>
          <w:rFonts w:ascii="Arial" w:hAnsi="Arial" w:cs="Arial"/>
          <w:b/>
          <w:sz w:val="24"/>
          <w:szCs w:val="24"/>
        </w:rPr>
      </w:pPr>
    </w:p>
    <w:p w:rsidR="001328C6" w:rsidRPr="00CA659D" w:rsidRDefault="001328C6" w:rsidP="001328C6">
      <w:pPr>
        <w:spacing w:line="288" w:lineRule="auto"/>
        <w:rPr>
          <w:rFonts w:ascii="Verdana" w:hAnsi="Verdana"/>
          <w:b/>
          <w:bCs/>
        </w:rPr>
      </w:pPr>
      <w:r w:rsidRPr="00CA659D">
        <w:rPr>
          <w:rFonts w:ascii="Verdana" w:hAnsi="Verdana"/>
          <w:b/>
          <w:bCs/>
        </w:rPr>
        <w:t xml:space="preserve">DECRETO Nº </w:t>
      </w:r>
      <w:r>
        <w:rPr>
          <w:rFonts w:ascii="Verdana" w:hAnsi="Verdana"/>
          <w:b/>
          <w:bCs/>
        </w:rPr>
        <w:t>5597/2022</w:t>
      </w:r>
    </w:p>
    <w:p w:rsidR="001328C6" w:rsidRPr="00CA659D" w:rsidRDefault="001328C6" w:rsidP="001328C6">
      <w:pPr>
        <w:pStyle w:val="Recuodecorpodetexto31"/>
        <w:spacing w:line="288" w:lineRule="auto"/>
        <w:rPr>
          <w:sz w:val="22"/>
          <w:szCs w:val="22"/>
        </w:rPr>
      </w:pPr>
    </w:p>
    <w:p w:rsidR="001328C6" w:rsidRPr="001328C6" w:rsidRDefault="001328C6" w:rsidP="001328C6">
      <w:pPr>
        <w:pStyle w:val="Recuodecorpodetexto31"/>
        <w:spacing w:line="288" w:lineRule="auto"/>
        <w:ind w:left="4820"/>
      </w:pPr>
      <w:r w:rsidRPr="001328C6">
        <w:t>“Estabelece o Plantões das Farmácias para o exercício de 2022 e dá outras providências.”</w:t>
      </w:r>
    </w:p>
    <w:p w:rsidR="001328C6" w:rsidRPr="001328C6" w:rsidRDefault="001328C6" w:rsidP="001328C6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1328C6" w:rsidRPr="001328C6" w:rsidRDefault="001328C6" w:rsidP="001328C6">
      <w:pPr>
        <w:autoSpaceDE w:val="0"/>
        <w:spacing w:line="288" w:lineRule="auto"/>
        <w:ind w:firstLine="1100"/>
        <w:jc w:val="both"/>
        <w:rPr>
          <w:rFonts w:ascii="Verdana" w:hAnsi="Verdana"/>
          <w:color w:val="C00000"/>
          <w:sz w:val="24"/>
          <w:szCs w:val="24"/>
        </w:rPr>
      </w:pPr>
      <w:r w:rsidRPr="001328C6">
        <w:rPr>
          <w:rFonts w:ascii="Verdana" w:hAnsi="Verdana"/>
          <w:b/>
          <w:bCs/>
          <w:sz w:val="24"/>
          <w:szCs w:val="24"/>
        </w:rPr>
        <w:t>O PREFEITO DO MUNICÍPIO DE ROLIM DE MOURA</w:t>
      </w:r>
      <w:r w:rsidRPr="001328C6">
        <w:rPr>
          <w:rFonts w:ascii="Verdana" w:hAnsi="Verdana"/>
          <w:sz w:val="24"/>
          <w:szCs w:val="24"/>
        </w:rPr>
        <w:t>, Estado de Rondônia, no uso das atribuições que lhe confere o artigo 65, VI, da Constituição Municipal.</w:t>
      </w:r>
    </w:p>
    <w:p w:rsidR="001328C6" w:rsidRPr="001328C6" w:rsidRDefault="001328C6" w:rsidP="001328C6">
      <w:pPr>
        <w:spacing w:line="288" w:lineRule="auto"/>
        <w:ind w:firstLine="1100"/>
        <w:jc w:val="right"/>
        <w:rPr>
          <w:rFonts w:ascii="Verdana" w:hAnsi="Verdana"/>
          <w:sz w:val="24"/>
          <w:szCs w:val="24"/>
        </w:rPr>
      </w:pPr>
    </w:p>
    <w:p w:rsidR="001328C6" w:rsidRPr="001328C6" w:rsidRDefault="001328C6" w:rsidP="001328C6">
      <w:pPr>
        <w:spacing w:line="288" w:lineRule="auto"/>
        <w:ind w:firstLine="1100"/>
        <w:rPr>
          <w:rFonts w:ascii="Verdana" w:hAnsi="Verdana"/>
          <w:b/>
          <w:bCs/>
          <w:sz w:val="24"/>
          <w:szCs w:val="24"/>
        </w:rPr>
      </w:pPr>
      <w:r w:rsidRPr="001328C6">
        <w:rPr>
          <w:rFonts w:ascii="Verdana" w:hAnsi="Verdana"/>
          <w:b/>
          <w:bCs/>
          <w:sz w:val="24"/>
          <w:szCs w:val="24"/>
        </w:rPr>
        <w:t>DECRETA</w:t>
      </w:r>
    </w:p>
    <w:p w:rsidR="001328C6" w:rsidRPr="001328C6" w:rsidRDefault="001328C6" w:rsidP="001328C6">
      <w:pPr>
        <w:spacing w:line="288" w:lineRule="auto"/>
        <w:ind w:firstLine="1100"/>
        <w:jc w:val="center"/>
        <w:rPr>
          <w:rFonts w:ascii="Verdana" w:hAnsi="Verdana"/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Art. 1º Fica estabelecido o Plantão das Farmácias e Drogarias em funcionamento no âmbito do Município de Rolim de Moura, em sistema de rodízio.</w:t>
      </w:r>
    </w:p>
    <w:p w:rsidR="001328C6" w:rsidRPr="001328C6" w:rsidRDefault="001328C6" w:rsidP="001328C6">
      <w:pPr>
        <w:pStyle w:val="Corpodetexto"/>
        <w:spacing w:line="288" w:lineRule="auto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Art. 2º Os Plantões obedecerão a seguinte normativa: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 xml:space="preserve">I – O plantão noturno será compreendido das </w:t>
      </w:r>
      <w:r w:rsidRPr="001328C6">
        <w:rPr>
          <w:b/>
          <w:sz w:val="24"/>
          <w:szCs w:val="24"/>
        </w:rPr>
        <w:t xml:space="preserve">22h00min às 07h00min, </w:t>
      </w:r>
      <w:r w:rsidRPr="001328C6">
        <w:rPr>
          <w:sz w:val="24"/>
          <w:szCs w:val="24"/>
        </w:rPr>
        <w:t>dando sequência à escala conforme os Anexos I e II deste Decreto.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 xml:space="preserve">II – O plantão diurno ocorrerá aos </w:t>
      </w:r>
      <w:r w:rsidRPr="001328C6">
        <w:rPr>
          <w:b/>
          <w:sz w:val="24"/>
          <w:szCs w:val="24"/>
        </w:rPr>
        <w:t>sábados, domingos e feriados</w:t>
      </w:r>
      <w:r w:rsidRPr="001328C6">
        <w:rPr>
          <w:sz w:val="24"/>
          <w:szCs w:val="24"/>
        </w:rPr>
        <w:t xml:space="preserve"> das </w:t>
      </w:r>
      <w:r w:rsidRPr="001328C6">
        <w:rPr>
          <w:b/>
          <w:sz w:val="24"/>
          <w:szCs w:val="24"/>
        </w:rPr>
        <w:t>07h00min ás 22h00min</w:t>
      </w:r>
      <w:r w:rsidRPr="001328C6">
        <w:rPr>
          <w:sz w:val="24"/>
          <w:szCs w:val="24"/>
        </w:rPr>
        <w:t xml:space="preserve">. 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§ 1º Os Plantões noturnos poderão ser exercidos com o estabelecimento aberto, mediante atendimento através de janela de acesso e ou via telefone pelo consumidor para atendimento.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§ 2º Tratando-se de atendimento via chamada telefônica, a farmácia deverá fixar número de plantão, em cartaz visível de no mínimo 30 cm de largura e 20 cm de altura bem como promover divulgação em Sites ou mídias sociais.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Art. 3º O proprietário que possuir mais de uma farmácia, participará o sistema de rodízio com cada empresa, podendo realizar seus plantões apenas em uma unidade, informando previamente ao município para definição na escala de plantões.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Art. 4º Excepcionalmente as farmácias cujos proprietários forem adeptos da guarda do sábado, os plantões serão automaticamente trocados pelo plantonista subsequente, devendo a alteração constar na escala deste decreto.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Art. 5º A Escala de Plantões deverá estar afixada nas Farmácias e Drogarias em local bem visível, bem como nas Unidades de Pronto Atendimento Médico e Hospital Municipal, devendo ser realizado ampla divulgação do endereço e telefone da empresa de plantão.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Art. 6º Fica autorizado que os empresários do ramo de farmácia firmem livremente acordo para funcionamento e ou troca dos plantões.</w:t>
      </w: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 xml:space="preserve"> I – As escalas de plantões deverão observar o art. 5º, quanto à divulgação, obrigando a empresa farmacêutica que alterar ou trocar o seu plantão a informar a Diretoria de Fiscalização com no mínimo 48 horas de antecedência. </w:t>
      </w:r>
    </w:p>
    <w:p w:rsidR="001328C6" w:rsidRPr="001328C6" w:rsidRDefault="001328C6" w:rsidP="001328C6">
      <w:pPr>
        <w:pStyle w:val="Corpodetexto"/>
        <w:spacing w:line="288" w:lineRule="auto"/>
        <w:jc w:val="both"/>
        <w:rPr>
          <w:color w:val="C00000"/>
          <w:sz w:val="24"/>
          <w:szCs w:val="24"/>
        </w:rPr>
      </w:pPr>
    </w:p>
    <w:p w:rsidR="001328C6" w:rsidRPr="001328C6" w:rsidRDefault="001328C6" w:rsidP="001328C6">
      <w:pPr>
        <w:pStyle w:val="Corpodetexto"/>
        <w:spacing w:line="288" w:lineRule="auto"/>
        <w:ind w:firstLine="1100"/>
        <w:jc w:val="both"/>
        <w:rPr>
          <w:sz w:val="24"/>
          <w:szCs w:val="24"/>
        </w:rPr>
      </w:pPr>
      <w:r w:rsidRPr="001328C6">
        <w:rPr>
          <w:sz w:val="24"/>
          <w:szCs w:val="24"/>
        </w:rPr>
        <w:t>Art. 7° Este Decreto entra em vigor na data de sua publicação, revogando o Decreto nº 5.032/2020.</w:t>
      </w:r>
    </w:p>
    <w:p w:rsidR="001328C6" w:rsidRPr="001328C6" w:rsidRDefault="001328C6" w:rsidP="001328C6">
      <w:pPr>
        <w:autoSpaceDE w:val="0"/>
        <w:ind w:firstLine="1100"/>
        <w:rPr>
          <w:rFonts w:ascii="Verdana" w:hAnsi="Verdana"/>
          <w:sz w:val="24"/>
          <w:szCs w:val="24"/>
        </w:rPr>
      </w:pPr>
    </w:p>
    <w:p w:rsidR="001328C6" w:rsidRPr="001328C6" w:rsidRDefault="001328C6" w:rsidP="001328C6">
      <w:pPr>
        <w:pStyle w:val="Recuodecorpodetexto21"/>
        <w:spacing w:line="240" w:lineRule="auto"/>
        <w:rPr>
          <w:sz w:val="24"/>
          <w:szCs w:val="24"/>
        </w:rPr>
      </w:pPr>
      <w:r w:rsidRPr="001328C6">
        <w:rPr>
          <w:sz w:val="24"/>
          <w:szCs w:val="24"/>
        </w:rPr>
        <w:t>Rolim de Moura/RO, 14 de fevereiro de 2022.</w:t>
      </w:r>
    </w:p>
    <w:p w:rsidR="001328C6" w:rsidRPr="001328C6" w:rsidRDefault="001328C6" w:rsidP="001328C6">
      <w:pPr>
        <w:pStyle w:val="Recuodecorpodetexto21"/>
        <w:spacing w:line="240" w:lineRule="auto"/>
        <w:rPr>
          <w:sz w:val="24"/>
          <w:szCs w:val="24"/>
        </w:rPr>
      </w:pPr>
    </w:p>
    <w:p w:rsidR="001328C6" w:rsidRPr="001328C6" w:rsidRDefault="001328C6" w:rsidP="001328C6">
      <w:pPr>
        <w:autoSpaceDE w:val="0"/>
        <w:rPr>
          <w:rFonts w:ascii="Verdana" w:hAnsi="Verdana"/>
          <w:sz w:val="24"/>
          <w:szCs w:val="24"/>
        </w:rPr>
      </w:pPr>
    </w:p>
    <w:p w:rsidR="001328C6" w:rsidRPr="001328C6" w:rsidRDefault="001328C6" w:rsidP="001328C6">
      <w:pPr>
        <w:autoSpaceDE w:val="0"/>
        <w:rPr>
          <w:rFonts w:ascii="Verdana" w:hAnsi="Verdana"/>
          <w:sz w:val="24"/>
          <w:szCs w:val="24"/>
        </w:rPr>
      </w:pPr>
    </w:p>
    <w:p w:rsidR="001328C6" w:rsidRPr="008A6237" w:rsidRDefault="001328C6" w:rsidP="001328C6">
      <w:pPr>
        <w:autoSpaceDE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ALDAIR JÚ</w:t>
      </w:r>
      <w:r w:rsidRPr="008A6237">
        <w:rPr>
          <w:rFonts w:ascii="Verdana" w:hAnsi="Verdana"/>
          <w:b/>
          <w:bCs/>
        </w:rPr>
        <w:t xml:space="preserve">LIO PEREIRA </w:t>
      </w:r>
    </w:p>
    <w:p w:rsidR="001328C6" w:rsidRPr="0086083C" w:rsidRDefault="001328C6" w:rsidP="001328C6">
      <w:pPr>
        <w:autoSpaceDE w:val="0"/>
        <w:jc w:val="center"/>
        <w:rPr>
          <w:rFonts w:ascii="Verdana" w:hAnsi="Verdana"/>
          <w:b/>
          <w:bCs/>
        </w:rPr>
      </w:pPr>
      <w:r w:rsidRPr="008A6237">
        <w:rPr>
          <w:rFonts w:ascii="Verdana" w:hAnsi="Verdana"/>
          <w:b/>
          <w:bCs/>
        </w:rPr>
        <w:t>Prefeito</w:t>
      </w:r>
      <w:r>
        <w:rPr>
          <w:rFonts w:ascii="Verdana" w:hAnsi="Verdana"/>
          <w:b/>
          <w:bCs/>
        </w:rPr>
        <w:t xml:space="preserve"> do Município de Rolim de Moura</w:t>
      </w:r>
    </w:p>
    <w:p w:rsidR="001328C6" w:rsidRDefault="001328C6" w:rsidP="001328C6">
      <w:pPr>
        <w:ind w:right="-1134"/>
        <w:jc w:val="both"/>
        <w:rPr>
          <w:rFonts w:ascii="Verdana" w:hAnsi="Verdana" w:cs="Arial"/>
          <w:bCs/>
          <w:sz w:val="20"/>
          <w:szCs w:val="20"/>
        </w:rPr>
      </w:pPr>
    </w:p>
    <w:p w:rsidR="001328C6" w:rsidRDefault="001328C6" w:rsidP="0081387D">
      <w:pPr>
        <w:rPr>
          <w:rFonts w:ascii="Arial" w:hAnsi="Arial" w:cs="Arial"/>
          <w:b/>
          <w:sz w:val="24"/>
          <w:szCs w:val="24"/>
        </w:rPr>
      </w:pPr>
    </w:p>
    <w:p w:rsidR="001328C6" w:rsidRDefault="001328C6" w:rsidP="00A6150A">
      <w:pPr>
        <w:jc w:val="center"/>
        <w:rPr>
          <w:rFonts w:ascii="Arial" w:hAnsi="Arial" w:cs="Arial"/>
          <w:b/>
          <w:sz w:val="24"/>
          <w:szCs w:val="24"/>
        </w:rPr>
      </w:pPr>
    </w:p>
    <w:p w:rsidR="00363C20" w:rsidRPr="00A6150A" w:rsidRDefault="00A6150A" w:rsidP="00A6150A">
      <w:pPr>
        <w:jc w:val="center"/>
        <w:rPr>
          <w:rFonts w:ascii="Arial" w:hAnsi="Arial" w:cs="Arial"/>
          <w:b/>
          <w:sz w:val="24"/>
          <w:szCs w:val="24"/>
        </w:rPr>
      </w:pPr>
      <w:r w:rsidRPr="00A6150A">
        <w:rPr>
          <w:rFonts w:ascii="Arial" w:hAnsi="Arial" w:cs="Arial"/>
          <w:b/>
          <w:sz w:val="24"/>
          <w:szCs w:val="24"/>
        </w:rPr>
        <w:t>ANEXO I</w:t>
      </w:r>
      <w:r w:rsidR="00363C20" w:rsidRPr="00A6150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-743" w:type="dxa"/>
        <w:tblLook w:val="04A0" w:firstRow="1" w:lastRow="0" w:firstColumn="1" w:lastColumn="0" w:noHBand="0" w:noVBand="1"/>
      </w:tblPr>
      <w:tblGrid>
        <w:gridCol w:w="5416"/>
        <w:gridCol w:w="3969"/>
      </w:tblGrid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ind w:left="743" w:hanging="743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b/>
                <w:sz w:val="24"/>
                <w:szCs w:val="24"/>
              </w:rPr>
              <w:t>Razão Social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b/>
                <w:sz w:val="24"/>
                <w:szCs w:val="24"/>
              </w:rPr>
              <w:t>Nome Fantasia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ind w:left="743" w:hanging="743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Petri &amp; Kajimura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Drogaria e Farmácia Santa Filomena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Edelgi Framácia LTDA-ME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Popular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Farmácia Globo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Globo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João Carlos Anacleto-ME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São Lucas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FarmaBom Jesus EIRELI-EPP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Bom Jesus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AMR Farmácia e Drogaria LTDA-EPP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Brasil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Pasieka &amp; Santos Produtos Farmacêuticos LTDA-ME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Norte Sul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Palmieri &amp; Cia LTDA-EPP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Biofórmula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Farmácia e Drogaria Plus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Droga Plus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Farmácia do Xandy LTDA-ME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Ideal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Drogaria Benati LTDA-ME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Drogaria Benati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Empreendimentos Pague Menos S/A.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Farmácias Pague Menos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Farmácia Preço Baixo de Rolim de Moura LTDA-EPP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Preço Baixo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Lab Comercial EIRELI-ME.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Lidi Farma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Farmácia São Paulo Rolim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Drogaria Maxi Popular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Farmácia São Paulo Rolim de Moura-EPP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Drogaria Ultrapopular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Farmácia Cidadão LTDA-EPP.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Preço Popular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Farmácia PB2 de RM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Preço Baixo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Prudêncio e Prudêncio Farmácia LTDA-ME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Farma Vida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São Paulo Rolim LTDA.  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Drogaria Ultrapopular 2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Norte Farmacentro EIRELI-EPP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Bom Jesus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Comércio de Produtos Farmacêuticos e Naturais LTDA-ME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Farmácia Amazônia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João Carlos Anacleto ME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São Lucas Manipulação 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J. Alves Pereira Junior e Cia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Drogarias Poupe Farma      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Casa das Fórmulas Farmacia e Manipulação ltda EPP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Casa das Fórmulas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Rede Soma Comércio de Medicamentos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Rede Soma Drogarias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A R V Comércio de Medicamentos LTDA 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MEGA FARMA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A R J Com. De Produtos Farmacêuticos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 xml:space="preserve">Rede Popular 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Framacia Custo Baixo Comércio de Produtos Farmaceuticos LTDA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Custo Baixo</w:t>
            </w:r>
          </w:p>
        </w:tc>
      </w:tr>
      <w:tr w:rsidR="00A6150A" w:rsidRPr="00A6150A" w:rsidTr="00A6150A">
        <w:tc>
          <w:tcPr>
            <w:tcW w:w="5416" w:type="dxa"/>
          </w:tcPr>
          <w:p w:rsidR="00A6150A" w:rsidRPr="00A6150A" w:rsidRDefault="00A6150A" w:rsidP="00782550">
            <w:pPr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RAIA DROGASIL S/A</w:t>
            </w:r>
          </w:p>
        </w:tc>
        <w:tc>
          <w:tcPr>
            <w:tcW w:w="3969" w:type="dxa"/>
          </w:tcPr>
          <w:p w:rsidR="00A6150A" w:rsidRPr="00A6150A" w:rsidRDefault="00A6150A" w:rsidP="00363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50A">
              <w:rPr>
                <w:rFonts w:ascii="Arial" w:hAnsi="Arial" w:cs="Arial"/>
                <w:sz w:val="24"/>
                <w:szCs w:val="24"/>
              </w:rPr>
              <w:t>DROGASIL</w:t>
            </w:r>
          </w:p>
        </w:tc>
      </w:tr>
    </w:tbl>
    <w:p w:rsidR="00363C20" w:rsidRPr="00A6150A" w:rsidRDefault="00363C20" w:rsidP="00363C20">
      <w:pPr>
        <w:jc w:val="center"/>
        <w:rPr>
          <w:rFonts w:ascii="Arial" w:hAnsi="Arial" w:cs="Arial"/>
          <w:b/>
          <w:sz w:val="24"/>
          <w:szCs w:val="24"/>
        </w:rPr>
      </w:pPr>
    </w:p>
    <w:p w:rsidR="00A6150A" w:rsidRPr="00A6150A" w:rsidRDefault="00A6150A" w:rsidP="00363C20">
      <w:pPr>
        <w:jc w:val="center"/>
        <w:rPr>
          <w:rFonts w:ascii="Arial" w:hAnsi="Arial" w:cs="Arial"/>
          <w:b/>
          <w:sz w:val="24"/>
          <w:szCs w:val="24"/>
        </w:rPr>
      </w:pPr>
    </w:p>
    <w:p w:rsidR="00A6150A" w:rsidRPr="00A6150A" w:rsidRDefault="00A6150A" w:rsidP="00363C20">
      <w:pPr>
        <w:jc w:val="center"/>
        <w:rPr>
          <w:rFonts w:ascii="Arial" w:hAnsi="Arial" w:cs="Arial"/>
          <w:b/>
          <w:sz w:val="24"/>
          <w:szCs w:val="24"/>
        </w:rPr>
      </w:pPr>
    </w:p>
    <w:p w:rsidR="00A6150A" w:rsidRPr="00A6150A" w:rsidRDefault="00A6150A" w:rsidP="001328C6">
      <w:pPr>
        <w:rPr>
          <w:rFonts w:ascii="Arial" w:hAnsi="Arial" w:cs="Arial"/>
          <w:b/>
          <w:sz w:val="24"/>
          <w:szCs w:val="24"/>
        </w:rPr>
      </w:pPr>
    </w:p>
    <w:p w:rsidR="00A6150A" w:rsidRPr="00A6150A" w:rsidRDefault="00A6150A" w:rsidP="00A6150A">
      <w:pPr>
        <w:jc w:val="center"/>
        <w:rPr>
          <w:rFonts w:ascii="Arial" w:hAnsi="Arial" w:cs="Arial"/>
          <w:b/>
          <w:sz w:val="24"/>
          <w:szCs w:val="24"/>
        </w:rPr>
      </w:pPr>
      <w:r w:rsidRPr="00A6150A">
        <w:rPr>
          <w:rFonts w:ascii="Arial" w:hAnsi="Arial" w:cs="Arial"/>
          <w:b/>
          <w:sz w:val="24"/>
          <w:szCs w:val="24"/>
        </w:rPr>
        <w:t>ANEXO II</w:t>
      </w:r>
    </w:p>
    <w:tbl>
      <w:tblPr>
        <w:tblW w:w="8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4180"/>
        <w:gridCol w:w="3402"/>
      </w:tblGrid>
      <w:tr w:rsidR="00A6150A" w:rsidRPr="00A6150A" w:rsidTr="001328C6">
        <w:trPr>
          <w:trHeight w:val="30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NOME FANTASIA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30/01/2022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31/01/2022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03/03/2022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11/03/2022</w:t>
            </w:r>
          </w:p>
        </w:tc>
        <w:tc>
          <w:tcPr>
            <w:tcW w:w="4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31/03/2022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05/04/2022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30/04/2022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</w:t>
            </w: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08/05/2022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31/05/2022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09/06/2022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30/06/2022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12/07/2022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31/07/2022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13/08/2022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31/08/2022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14/09/2022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10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30/09/2022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Prudêncio e Prudêncio Farmácia </w:t>
            </w: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17/10/2022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11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31/10/2022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12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18/11/2022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20/11/2022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25/11/2022</w:t>
            </w:r>
          </w:p>
        </w:tc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30/11/2022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01/12/2022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02/12/2022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AMR Farmácia e Drogaria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Brasil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03/12/2022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Pasieka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&amp; Santos Produtos Farmacêuticos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Norte Sul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04/12/2022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Palmieri &amp; Cia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Biofórmula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05/12/2022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e Drogaria Plus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Droga Plus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06/12/2022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do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Xandy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Ideal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07/12/2022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Benati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08/12/2022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Empreendimentos Pague Menos S/A.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Farmácias Pague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Menos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09/12/2022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Preço Baixo de Rolim de Moura LTDA-EPP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10/12/2022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Comercial EIRELI-ME.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Lidi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11/12/2022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Maxi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12/12/2022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de Moura-EPP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13/12/2022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Cidadão LTDA-EPP.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Preço Popular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14/12/2022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PB2 de RM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Preço Baixo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15/12/2022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Prudêncio e Prudêncio Farmácia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Farma Vida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16/12/2022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São Paulo Rolim LTDA.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Ultrapopular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13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17/12/2022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Norte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Farmacentro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18/12/2022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Comércio de Produtos Farmacêuticos e Naturais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Amazônia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19/12/2022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João Carlos Anacleto 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São Lucas Manipulação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20/12/2022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J. Alves Pereira Junior e Cia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Drogarias Poupe Farma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21/12/2022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Casa das Fórmulas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 Manipulação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Casa das Fórmulas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22/12/2022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Comércio de Medicamentos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Rede Soma Drogarias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23/12/2022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V Comércio de Medicamentos LTDA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MEGA FARMA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24/12/2022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A R J Com. De Produtos Farmacêuticos </w:t>
            </w: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Rede Popular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25/12/2022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Framacia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Custo Baixo Comércio de Produtos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Farmaceuticos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Custo Baixo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26/12/2022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RAIA DROGASIL S/A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DROGASIL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27/12/2022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Petri &amp;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Kajimura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Drogaria e Farmácia Santa Filomena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28/12/2022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Edelgi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Framácia</w:t>
            </w:r>
            <w:proofErr w:type="spell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LTDA-ME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Popular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29/12/2022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Globo LTDA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Globo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30/12/2022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Anacleto-ME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Farmácia São Lucas        </w:t>
            </w:r>
          </w:p>
        </w:tc>
      </w:tr>
      <w:tr w:rsidR="00A6150A" w:rsidRPr="00A6150A" w:rsidTr="001328C6">
        <w:trPr>
          <w:trHeight w:val="300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jc w:val="righ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31/12/2022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FarmaBom</w:t>
            </w:r>
            <w:proofErr w:type="spellEnd"/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EIRELI-EPP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50A" w:rsidRPr="00A6150A" w:rsidRDefault="00A6150A" w:rsidP="00A6150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>Farmácia Bom</w:t>
            </w:r>
            <w:proofErr w:type="gramEnd"/>
            <w:r w:rsidRPr="00A6150A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pt-BR"/>
              </w:rPr>
              <w:t xml:space="preserve"> Jesus   </w:t>
            </w:r>
          </w:p>
        </w:tc>
      </w:tr>
    </w:tbl>
    <w:p w:rsidR="00A6150A" w:rsidRPr="00A6150A" w:rsidRDefault="00A6150A" w:rsidP="00A6150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6150A" w:rsidRPr="00A6150A" w:rsidSect="001328C6">
      <w:headerReference w:type="default" r:id="rId7"/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73" w:rsidRDefault="00AA1A73" w:rsidP="001328C6">
      <w:pPr>
        <w:spacing w:after="0" w:line="240" w:lineRule="auto"/>
      </w:pPr>
      <w:r>
        <w:separator/>
      </w:r>
    </w:p>
  </w:endnote>
  <w:endnote w:type="continuationSeparator" w:id="0">
    <w:p w:rsidR="00AA1A73" w:rsidRDefault="00AA1A73" w:rsidP="0013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73" w:rsidRDefault="00AA1A73" w:rsidP="001328C6">
      <w:pPr>
        <w:spacing w:after="0" w:line="240" w:lineRule="auto"/>
      </w:pPr>
      <w:r>
        <w:separator/>
      </w:r>
    </w:p>
  </w:footnote>
  <w:footnote w:type="continuationSeparator" w:id="0">
    <w:p w:rsidR="00AA1A73" w:rsidRDefault="00AA1A73" w:rsidP="0013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C6" w:rsidRPr="0049738C" w:rsidRDefault="001328C6" w:rsidP="001328C6">
    <w:pPr>
      <w:pStyle w:val="Cabealho"/>
      <w:tabs>
        <w:tab w:val="left" w:pos="5509"/>
      </w:tabs>
      <w:rPr>
        <w:sz w:val="18"/>
        <w:szCs w:val="18"/>
      </w:rPr>
    </w:pPr>
    <w:r>
      <w:rPr>
        <w:sz w:val="18"/>
        <w:szCs w:val="18"/>
        <w:lang w:eastAsia="pt-BR"/>
      </w:rPr>
      <w:drawing>
        <wp:anchor distT="0" distB="0" distL="114935" distR="114935" simplePos="0" relativeHeight="251658240" behindDoc="0" locked="0" layoutInCell="1" allowOverlap="1" wp14:editId="00EB14BC">
          <wp:simplePos x="0" y="0"/>
          <wp:positionH relativeFrom="column">
            <wp:posOffset>2529205</wp:posOffset>
          </wp:positionH>
          <wp:positionV relativeFrom="paragraph">
            <wp:posOffset>-354330</wp:posOffset>
          </wp:positionV>
          <wp:extent cx="729615" cy="651510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51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:rsidR="001328C6" w:rsidRPr="0049738C" w:rsidRDefault="001328C6" w:rsidP="001328C6">
    <w:pPr>
      <w:pStyle w:val="Cabealho"/>
      <w:jc w:val="center"/>
      <w:rPr>
        <w:sz w:val="18"/>
        <w:szCs w:val="18"/>
      </w:rPr>
    </w:pPr>
  </w:p>
  <w:p w:rsidR="001328C6" w:rsidRPr="0049738C" w:rsidRDefault="001328C6" w:rsidP="001328C6">
    <w:pPr>
      <w:pStyle w:val="Cabealho"/>
      <w:jc w:val="center"/>
      <w:rPr>
        <w:sz w:val="18"/>
        <w:szCs w:val="18"/>
      </w:rPr>
    </w:pPr>
  </w:p>
  <w:p w:rsidR="001328C6" w:rsidRPr="001328C6" w:rsidRDefault="001328C6" w:rsidP="001328C6">
    <w:pPr>
      <w:pStyle w:val="SemEspaamento"/>
      <w:jc w:val="center"/>
      <w:rPr>
        <w:sz w:val="18"/>
        <w:szCs w:val="18"/>
      </w:rPr>
    </w:pPr>
    <w:r w:rsidRPr="001328C6">
      <w:rPr>
        <w:sz w:val="18"/>
        <w:szCs w:val="18"/>
      </w:rPr>
      <w:t>ESTADO DE RONDÔNIA</w:t>
    </w:r>
  </w:p>
  <w:p w:rsidR="001328C6" w:rsidRPr="001328C6" w:rsidRDefault="001328C6" w:rsidP="001328C6">
    <w:pPr>
      <w:pStyle w:val="SemEspaamento"/>
      <w:jc w:val="center"/>
      <w:rPr>
        <w:sz w:val="18"/>
        <w:szCs w:val="18"/>
      </w:rPr>
    </w:pPr>
    <w:r w:rsidRPr="001328C6">
      <w:rPr>
        <w:sz w:val="18"/>
        <w:szCs w:val="18"/>
      </w:rPr>
      <w:t>PODER EXECUTIVO</w:t>
    </w:r>
  </w:p>
  <w:p w:rsidR="001328C6" w:rsidRPr="001328C6" w:rsidRDefault="001328C6" w:rsidP="001328C6">
    <w:pPr>
      <w:pStyle w:val="SemEspaamento"/>
      <w:jc w:val="center"/>
      <w:rPr>
        <w:sz w:val="18"/>
        <w:szCs w:val="18"/>
      </w:rPr>
    </w:pPr>
    <w:r w:rsidRPr="001328C6">
      <w:rPr>
        <w:sz w:val="18"/>
        <w:szCs w:val="18"/>
      </w:rPr>
      <w:t>MUNICÍPIO DE ROLIM DE MOURA</w:t>
    </w:r>
  </w:p>
  <w:p w:rsidR="001328C6" w:rsidRPr="001328C6" w:rsidRDefault="001328C6" w:rsidP="001328C6">
    <w:pPr>
      <w:pStyle w:val="SemEspaamento"/>
      <w:jc w:val="center"/>
      <w:rPr>
        <w:sz w:val="18"/>
        <w:szCs w:val="18"/>
      </w:rPr>
    </w:pPr>
    <w:r w:rsidRPr="001328C6">
      <w:rPr>
        <w:sz w:val="18"/>
        <w:szCs w:val="18"/>
      </w:rPr>
      <w:t>PROCURADORIA-GERAL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20"/>
    <w:rsid w:val="00030C17"/>
    <w:rsid w:val="001328C6"/>
    <w:rsid w:val="00191A70"/>
    <w:rsid w:val="00304A7A"/>
    <w:rsid w:val="00363C20"/>
    <w:rsid w:val="00427376"/>
    <w:rsid w:val="004744D6"/>
    <w:rsid w:val="00747881"/>
    <w:rsid w:val="00782550"/>
    <w:rsid w:val="0081387D"/>
    <w:rsid w:val="009E6692"/>
    <w:rsid w:val="00A6150A"/>
    <w:rsid w:val="00AA1A73"/>
    <w:rsid w:val="00DB24FF"/>
    <w:rsid w:val="00DF15F9"/>
    <w:rsid w:val="00E1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881"/>
    <w:rPr>
      <w:rFonts w:ascii="Segoe UI" w:hAnsi="Segoe UI" w:cs="Segoe UI"/>
      <w:noProof/>
      <w:sz w:val="18"/>
      <w:szCs w:val="18"/>
    </w:rPr>
  </w:style>
  <w:style w:type="paragraph" w:styleId="Cabealho">
    <w:name w:val="header"/>
    <w:basedOn w:val="Normal"/>
    <w:link w:val="CabealhoChar"/>
    <w:unhideWhenUsed/>
    <w:rsid w:val="0013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28C6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3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8C6"/>
    <w:rPr>
      <w:noProof/>
    </w:rPr>
  </w:style>
  <w:style w:type="paragraph" w:styleId="SemEspaamento">
    <w:name w:val="No Spacing"/>
    <w:uiPriority w:val="1"/>
    <w:qFormat/>
    <w:rsid w:val="001328C6"/>
    <w:pPr>
      <w:spacing w:after="0" w:line="240" w:lineRule="auto"/>
    </w:pPr>
    <w:rPr>
      <w:noProof/>
    </w:rPr>
  </w:style>
  <w:style w:type="paragraph" w:styleId="Corpodetexto">
    <w:name w:val="Body Text"/>
    <w:basedOn w:val="Normal"/>
    <w:link w:val="CorpodetextoChar"/>
    <w:rsid w:val="001328C6"/>
    <w:pPr>
      <w:autoSpaceDE w:val="0"/>
      <w:spacing w:after="0" w:line="240" w:lineRule="auto"/>
    </w:pPr>
    <w:rPr>
      <w:rFonts w:ascii="Verdana" w:eastAsia="Times New Roman" w:hAnsi="Verdana" w:cs="Times New Roman"/>
      <w:noProof w:val="0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328C6"/>
    <w:rPr>
      <w:rFonts w:ascii="Verdana" w:eastAsia="Times New Roman" w:hAnsi="Verdana" w:cs="Times New Roman"/>
      <w:szCs w:val="16"/>
      <w:lang w:eastAsia="ar-SA"/>
    </w:rPr>
  </w:style>
  <w:style w:type="paragraph" w:customStyle="1" w:styleId="Recuodecorpodetexto21">
    <w:name w:val="Recuo de corpo de texto 21"/>
    <w:basedOn w:val="Normal"/>
    <w:rsid w:val="001328C6"/>
    <w:pPr>
      <w:autoSpaceDE w:val="0"/>
      <w:spacing w:after="0" w:line="312" w:lineRule="auto"/>
      <w:ind w:firstLine="1100"/>
      <w:jc w:val="both"/>
    </w:pPr>
    <w:rPr>
      <w:rFonts w:ascii="Verdana" w:eastAsia="Times New Roman" w:hAnsi="Verdana" w:cs="Times New Roman"/>
      <w:noProof w:val="0"/>
      <w:szCs w:val="16"/>
      <w:lang w:eastAsia="ar-SA"/>
    </w:rPr>
  </w:style>
  <w:style w:type="paragraph" w:customStyle="1" w:styleId="Recuodecorpodetexto31">
    <w:name w:val="Recuo de corpo de texto 31"/>
    <w:basedOn w:val="Normal"/>
    <w:rsid w:val="001328C6"/>
    <w:pPr>
      <w:spacing w:after="0" w:line="240" w:lineRule="auto"/>
      <w:ind w:left="4500"/>
      <w:jc w:val="both"/>
    </w:pPr>
    <w:rPr>
      <w:rFonts w:ascii="Verdana" w:eastAsia="Times New Roman" w:hAnsi="Verdana" w:cs="Times New Roman"/>
      <w:i/>
      <w:iCs/>
      <w:noProof w:val="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3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881"/>
    <w:rPr>
      <w:rFonts w:ascii="Segoe UI" w:hAnsi="Segoe UI" w:cs="Segoe UI"/>
      <w:noProof/>
      <w:sz w:val="18"/>
      <w:szCs w:val="18"/>
    </w:rPr>
  </w:style>
  <w:style w:type="paragraph" w:styleId="Cabealho">
    <w:name w:val="header"/>
    <w:basedOn w:val="Normal"/>
    <w:link w:val="CabealhoChar"/>
    <w:unhideWhenUsed/>
    <w:rsid w:val="0013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28C6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32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8C6"/>
    <w:rPr>
      <w:noProof/>
    </w:rPr>
  </w:style>
  <w:style w:type="paragraph" w:styleId="SemEspaamento">
    <w:name w:val="No Spacing"/>
    <w:uiPriority w:val="1"/>
    <w:qFormat/>
    <w:rsid w:val="001328C6"/>
    <w:pPr>
      <w:spacing w:after="0" w:line="240" w:lineRule="auto"/>
    </w:pPr>
    <w:rPr>
      <w:noProof/>
    </w:rPr>
  </w:style>
  <w:style w:type="paragraph" w:styleId="Corpodetexto">
    <w:name w:val="Body Text"/>
    <w:basedOn w:val="Normal"/>
    <w:link w:val="CorpodetextoChar"/>
    <w:rsid w:val="001328C6"/>
    <w:pPr>
      <w:autoSpaceDE w:val="0"/>
      <w:spacing w:after="0" w:line="240" w:lineRule="auto"/>
    </w:pPr>
    <w:rPr>
      <w:rFonts w:ascii="Verdana" w:eastAsia="Times New Roman" w:hAnsi="Verdana" w:cs="Times New Roman"/>
      <w:noProof w:val="0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328C6"/>
    <w:rPr>
      <w:rFonts w:ascii="Verdana" w:eastAsia="Times New Roman" w:hAnsi="Verdana" w:cs="Times New Roman"/>
      <w:szCs w:val="16"/>
      <w:lang w:eastAsia="ar-SA"/>
    </w:rPr>
  </w:style>
  <w:style w:type="paragraph" w:customStyle="1" w:styleId="Recuodecorpodetexto21">
    <w:name w:val="Recuo de corpo de texto 21"/>
    <w:basedOn w:val="Normal"/>
    <w:rsid w:val="001328C6"/>
    <w:pPr>
      <w:autoSpaceDE w:val="0"/>
      <w:spacing w:after="0" w:line="312" w:lineRule="auto"/>
      <w:ind w:firstLine="1100"/>
      <w:jc w:val="both"/>
    </w:pPr>
    <w:rPr>
      <w:rFonts w:ascii="Verdana" w:eastAsia="Times New Roman" w:hAnsi="Verdana" w:cs="Times New Roman"/>
      <w:noProof w:val="0"/>
      <w:szCs w:val="16"/>
      <w:lang w:eastAsia="ar-SA"/>
    </w:rPr>
  </w:style>
  <w:style w:type="paragraph" w:customStyle="1" w:styleId="Recuodecorpodetexto31">
    <w:name w:val="Recuo de corpo de texto 31"/>
    <w:basedOn w:val="Normal"/>
    <w:rsid w:val="001328C6"/>
    <w:pPr>
      <w:spacing w:after="0" w:line="240" w:lineRule="auto"/>
      <w:ind w:left="4500"/>
      <w:jc w:val="both"/>
    </w:pPr>
    <w:rPr>
      <w:rFonts w:ascii="Verdana" w:eastAsia="Times New Roman" w:hAnsi="Verdana" w:cs="Times New Roman"/>
      <w:i/>
      <w:iCs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4572</Words>
  <Characters>24692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Fernanda Natalia Carvalho Sol</cp:lastModifiedBy>
  <cp:revision>4</cp:revision>
  <cp:lastPrinted>2022-02-18T15:46:00Z</cp:lastPrinted>
  <dcterms:created xsi:type="dcterms:W3CDTF">2022-02-18T13:52:00Z</dcterms:created>
  <dcterms:modified xsi:type="dcterms:W3CDTF">2022-02-18T15:53:00Z</dcterms:modified>
</cp:coreProperties>
</file>